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2068" w14:textId="77777777" w:rsidR="00F3510A" w:rsidRPr="00255079" w:rsidRDefault="00F3510A" w:rsidP="00F3510A">
      <w:pPr>
        <w:spacing w:beforeLines="50" w:before="180" w:line="400" w:lineRule="exact"/>
        <w:jc w:val="center"/>
        <w:rPr>
          <w:rFonts w:ascii="標楷體" w:eastAsia="標楷體" w:hAnsi="標楷體"/>
          <w:sz w:val="28"/>
          <w:szCs w:val="28"/>
        </w:rPr>
      </w:pPr>
      <w:r w:rsidRPr="00255079">
        <w:rPr>
          <w:rFonts w:ascii="標楷體" w:eastAsia="標楷體" w:hAnsi="標楷體" w:hint="eastAsia"/>
          <w:sz w:val="28"/>
          <w:szCs w:val="28"/>
        </w:rPr>
        <w:t>桃園市海洋教育教師課程教學增能工作坊實施計畫</w:t>
      </w:r>
    </w:p>
    <w:p w14:paraId="27BBECC8" w14:textId="77777777" w:rsidR="00F3510A" w:rsidRPr="00D16BE5" w:rsidRDefault="00F3510A" w:rsidP="00F3510A">
      <w:pPr>
        <w:spacing w:line="400" w:lineRule="exact"/>
        <w:rPr>
          <w:rFonts w:ascii="標楷體" w:eastAsia="標楷體" w:hAnsi="標楷體" w:cs="Arial"/>
          <w:color w:val="000000"/>
          <w:szCs w:val="24"/>
        </w:rPr>
      </w:pPr>
      <w:r w:rsidRPr="00D16BE5">
        <w:rPr>
          <w:rFonts w:ascii="標楷體" w:eastAsia="標楷體" w:hAnsi="標楷體" w:cs="Arial"/>
          <w:color w:val="000000"/>
          <w:szCs w:val="24"/>
        </w:rPr>
        <w:t>壹、依據：</w:t>
      </w:r>
    </w:p>
    <w:p w14:paraId="6F777492" w14:textId="77777777" w:rsidR="00F3510A" w:rsidRPr="00CA7EB5" w:rsidRDefault="00F3510A" w:rsidP="00F3510A">
      <w:pPr>
        <w:adjustRightInd w:val="0"/>
        <w:snapToGrid w:val="0"/>
        <w:spacing w:line="400" w:lineRule="exact"/>
        <w:ind w:leftChars="200" w:left="480" w:firstLineChars="56" w:firstLine="134"/>
        <w:rPr>
          <w:rFonts w:ascii="標楷體" w:eastAsia="標楷體" w:hAnsi="標楷體"/>
          <w:color w:val="000000"/>
        </w:rPr>
      </w:pPr>
      <w:r w:rsidRPr="00CA7EB5">
        <w:rPr>
          <w:rFonts w:ascii="標楷體" w:eastAsia="標楷體" w:hAnsi="標楷體" w:hint="eastAsia"/>
          <w:color w:val="000000"/>
        </w:rPr>
        <w:t>一、教育部海洋教育政策白皮書。</w:t>
      </w:r>
    </w:p>
    <w:p w14:paraId="54BFF38F" w14:textId="77777777" w:rsidR="00F3510A" w:rsidRPr="00CA7EB5" w:rsidRDefault="00F3510A" w:rsidP="00F3510A">
      <w:pPr>
        <w:adjustRightInd w:val="0"/>
        <w:snapToGrid w:val="0"/>
        <w:spacing w:line="400" w:lineRule="exact"/>
        <w:ind w:leftChars="200" w:left="480" w:firstLineChars="56" w:firstLine="134"/>
        <w:rPr>
          <w:rFonts w:ascii="標楷體" w:eastAsia="標楷體" w:hAnsi="標楷體" w:cs="Arial"/>
          <w:color w:val="000000"/>
          <w:sz w:val="28"/>
          <w:szCs w:val="28"/>
        </w:rPr>
      </w:pPr>
      <w:r w:rsidRPr="00CA7EB5">
        <w:rPr>
          <w:rFonts w:ascii="標楷體" w:eastAsia="標楷體" w:hAnsi="標楷體" w:hint="eastAsia"/>
          <w:color w:val="000000"/>
        </w:rPr>
        <w:t>二、桃園市</w:t>
      </w:r>
      <w:r>
        <w:rPr>
          <w:rFonts w:ascii="標楷體" w:eastAsia="標楷體" w:hAnsi="標楷體" w:hint="eastAsia"/>
          <w:color w:val="000000"/>
        </w:rPr>
        <w:t>政府</w:t>
      </w:r>
      <w:r>
        <w:rPr>
          <w:rFonts w:ascii="標楷體" w:eastAsia="標楷體" w:hAnsi="標楷體"/>
          <w:color w:val="000000"/>
        </w:rPr>
        <w:t>111</w:t>
      </w:r>
      <w:r>
        <w:rPr>
          <w:rFonts w:ascii="標楷體" w:eastAsia="標楷體" w:hAnsi="標楷體" w:hint="eastAsia"/>
          <w:color w:val="000000"/>
        </w:rPr>
        <w:t>-</w:t>
      </w:r>
      <w:r w:rsidRPr="00CA7EB5">
        <w:rPr>
          <w:rFonts w:ascii="標楷體" w:eastAsia="標楷體" w:hAnsi="標楷體"/>
          <w:color w:val="000000"/>
        </w:rPr>
        <w:t>1</w:t>
      </w:r>
      <w:r>
        <w:rPr>
          <w:rFonts w:ascii="標楷體" w:eastAsia="標楷體" w:hAnsi="標楷體"/>
          <w:color w:val="000000"/>
        </w:rPr>
        <w:t>14</w:t>
      </w:r>
      <w:r w:rsidRPr="00CA7EB5">
        <w:rPr>
          <w:rFonts w:ascii="標楷體" w:eastAsia="標楷體" w:hAnsi="標楷體"/>
          <w:color w:val="000000"/>
        </w:rPr>
        <w:t>學</w:t>
      </w:r>
      <w:r w:rsidRPr="00CA7EB5">
        <w:rPr>
          <w:rFonts w:ascii="標楷體" w:eastAsia="標楷體" w:hAnsi="標楷體" w:hint="eastAsia"/>
          <w:color w:val="000000"/>
        </w:rPr>
        <w:t>年度國民中小學</w:t>
      </w:r>
      <w:r>
        <w:rPr>
          <w:rFonts w:ascii="標楷體" w:eastAsia="標楷體" w:hAnsi="標楷體" w:hint="eastAsia"/>
          <w:color w:val="000000"/>
        </w:rPr>
        <w:t>戶外教育及</w:t>
      </w:r>
      <w:r w:rsidRPr="00CA7EB5">
        <w:rPr>
          <w:rFonts w:ascii="標楷體" w:eastAsia="標楷體" w:hAnsi="標楷體" w:hint="eastAsia"/>
          <w:color w:val="000000"/>
        </w:rPr>
        <w:t>海洋教育</w:t>
      </w:r>
      <w:r>
        <w:rPr>
          <w:rFonts w:ascii="標楷體" w:eastAsia="標楷體" w:hAnsi="標楷體" w:hint="eastAsia"/>
          <w:color w:val="000000"/>
        </w:rPr>
        <w:t>發展</w:t>
      </w:r>
      <w:r w:rsidRPr="00CA7EB5">
        <w:rPr>
          <w:rFonts w:ascii="標楷體" w:eastAsia="標楷體" w:hAnsi="標楷體" w:hint="eastAsia"/>
          <w:color w:val="000000"/>
        </w:rPr>
        <w:t>計畫。</w:t>
      </w:r>
    </w:p>
    <w:p w14:paraId="62EF8BCA" w14:textId="77777777" w:rsidR="00F3510A" w:rsidRPr="00D16BE5" w:rsidRDefault="00F3510A" w:rsidP="00F3510A">
      <w:pPr>
        <w:spacing w:line="400" w:lineRule="exact"/>
        <w:rPr>
          <w:rFonts w:ascii="標楷體" w:eastAsia="標楷體" w:hAnsi="標楷體" w:cs="Arial"/>
          <w:color w:val="000000"/>
          <w:szCs w:val="24"/>
        </w:rPr>
      </w:pPr>
      <w:r w:rsidRPr="00D16BE5">
        <w:rPr>
          <w:rFonts w:ascii="標楷體" w:eastAsia="標楷體" w:hAnsi="標楷體" w:cs="Arial" w:hint="eastAsia"/>
          <w:color w:val="000000"/>
          <w:szCs w:val="24"/>
        </w:rPr>
        <w:t>貳、緣起</w:t>
      </w:r>
    </w:p>
    <w:p w14:paraId="1AD2B23B" w14:textId="77777777" w:rsidR="00F3510A" w:rsidRPr="00E36768" w:rsidRDefault="00F3510A" w:rsidP="00F3510A">
      <w:pPr>
        <w:spacing w:line="400" w:lineRule="exact"/>
        <w:ind w:leftChars="226" w:left="542" w:firstLineChars="6" w:firstLine="14"/>
        <w:rPr>
          <w:rFonts w:ascii="標楷體" w:eastAsia="標楷體" w:hAnsi="標楷體"/>
        </w:rPr>
      </w:pPr>
      <w:r w:rsidRPr="00E36768">
        <w:rPr>
          <w:rFonts w:ascii="標楷體" w:eastAsia="標楷體" w:hAnsi="標楷體" w:hint="eastAsia"/>
        </w:rPr>
        <w:t>經由實地踏訪學習方式讓教務主任及教學組長了解台灣海洋戰略位置，進而於課程推動、教材撰寫等參考資源，深化</w:t>
      </w:r>
      <w:r>
        <w:rPr>
          <w:rFonts w:ascii="標楷體" w:eastAsia="標楷體" w:hAnsi="標楷體" w:hint="eastAsia"/>
        </w:rPr>
        <w:t>教師</w:t>
      </w:r>
      <w:r w:rsidRPr="00E36768">
        <w:rPr>
          <w:rFonts w:ascii="標楷體" w:eastAsia="標楷體" w:hAnsi="標楷體" w:hint="eastAsia"/>
        </w:rPr>
        <w:t>海洋戰略之專業素養，進而推動本市海洋教育課程。</w:t>
      </w:r>
    </w:p>
    <w:p w14:paraId="200C3FDA" w14:textId="77777777" w:rsidR="00F3510A" w:rsidRPr="00D16BE5" w:rsidRDefault="00F3510A" w:rsidP="00F3510A">
      <w:pPr>
        <w:spacing w:line="400" w:lineRule="exact"/>
        <w:rPr>
          <w:rFonts w:ascii="標楷體" w:eastAsia="標楷體" w:hAnsi="標楷體" w:cs="Arial"/>
          <w:color w:val="000000"/>
          <w:szCs w:val="24"/>
        </w:rPr>
      </w:pPr>
      <w:r w:rsidRPr="00D16BE5">
        <w:rPr>
          <w:rFonts w:ascii="標楷體" w:eastAsia="標楷體" w:hAnsi="標楷體" w:cs="Arial" w:hint="eastAsia"/>
          <w:color w:val="000000"/>
          <w:szCs w:val="24"/>
        </w:rPr>
        <w:t>參、目標與行動策略：</w:t>
      </w:r>
    </w:p>
    <w:p w14:paraId="10FA4D70" w14:textId="77777777" w:rsidR="00F3510A" w:rsidRPr="00E36768" w:rsidRDefault="00F3510A" w:rsidP="00F3510A">
      <w:pPr>
        <w:spacing w:line="400" w:lineRule="exact"/>
        <w:ind w:leftChars="200" w:left="960" w:hangingChars="200" w:hanging="480"/>
        <w:rPr>
          <w:rFonts w:ascii="標楷體" w:eastAsia="標楷體" w:hAnsi="標楷體"/>
        </w:rPr>
      </w:pPr>
      <w:r w:rsidRPr="00E36768">
        <w:rPr>
          <w:rFonts w:ascii="標楷體" w:eastAsia="標楷體" w:hAnsi="標楷體" w:hint="eastAsia"/>
        </w:rPr>
        <w:t>一、目標：實地踏訪及交流，領略多樣化的海洋戰略地形風貌。</w:t>
      </w:r>
    </w:p>
    <w:p w14:paraId="6D7980D9" w14:textId="77777777" w:rsidR="00F3510A" w:rsidRPr="00E36768" w:rsidRDefault="00F3510A" w:rsidP="00F3510A">
      <w:pPr>
        <w:spacing w:line="400" w:lineRule="exact"/>
        <w:ind w:leftChars="200" w:left="960" w:hangingChars="200" w:hanging="480"/>
        <w:rPr>
          <w:rFonts w:ascii="標楷體" w:eastAsia="標楷體" w:hAnsi="標楷體"/>
        </w:rPr>
      </w:pPr>
      <w:r w:rsidRPr="00E36768">
        <w:rPr>
          <w:rFonts w:ascii="標楷體" w:eastAsia="標楷體" w:hAnsi="標楷體" w:hint="eastAsia"/>
        </w:rPr>
        <w:t>二、行動策略：藉由</w:t>
      </w:r>
      <w:r>
        <w:rPr>
          <w:rFonts w:ascii="標楷體" w:eastAsia="標楷體" w:hAnsi="標楷體" w:hint="eastAsia"/>
        </w:rPr>
        <w:t>教師</w:t>
      </w:r>
      <w:r w:rsidRPr="00E36768">
        <w:rPr>
          <w:rFonts w:ascii="標楷體" w:eastAsia="標楷體" w:hAnsi="標楷體" w:hint="eastAsia"/>
        </w:rPr>
        <w:t>現場探索－體驗學習，參訪瞭解海洋生態大觀及臺灣海洋戰略地形。</w:t>
      </w:r>
    </w:p>
    <w:p w14:paraId="695109C1" w14:textId="77777777" w:rsidR="00F3510A" w:rsidRPr="00E36768" w:rsidRDefault="00F3510A" w:rsidP="00F3510A">
      <w:pPr>
        <w:spacing w:line="400" w:lineRule="exact"/>
        <w:ind w:leftChars="200" w:left="2126" w:hangingChars="686" w:hanging="1646"/>
        <w:rPr>
          <w:rFonts w:ascii="標楷體" w:eastAsia="標楷體" w:hAnsi="標楷體"/>
        </w:rPr>
      </w:pPr>
      <w:r w:rsidRPr="00E36768">
        <w:rPr>
          <w:rFonts w:ascii="標楷體" w:eastAsia="標楷體" w:hAnsi="標楷體" w:hint="eastAsia"/>
        </w:rPr>
        <w:t>三、計畫特色：透過實地踏訪海臺灣海洋戰略地形及參訪他縣市海洋教育資源中心支援教學方式於學校扮演課程推動經驗分享者。</w:t>
      </w:r>
    </w:p>
    <w:p w14:paraId="64F013F1" w14:textId="77777777" w:rsidR="00F3510A" w:rsidRDefault="00F3510A" w:rsidP="00F3510A">
      <w:pPr>
        <w:spacing w:line="400" w:lineRule="exact"/>
        <w:rPr>
          <w:rFonts w:ascii="標楷體" w:eastAsia="標楷體" w:hAnsi="標楷體" w:cs="Arial"/>
          <w:color w:val="000000"/>
          <w:szCs w:val="24"/>
        </w:rPr>
      </w:pPr>
    </w:p>
    <w:p w14:paraId="6939F4CB" w14:textId="77777777" w:rsidR="00F3510A" w:rsidRPr="00D16BE5" w:rsidRDefault="00F3510A" w:rsidP="00F3510A">
      <w:pPr>
        <w:spacing w:line="400" w:lineRule="exact"/>
        <w:rPr>
          <w:rFonts w:ascii="標楷體" w:eastAsia="標楷體" w:hAnsi="標楷體" w:cs="Arial"/>
          <w:color w:val="000000"/>
          <w:szCs w:val="24"/>
        </w:rPr>
      </w:pPr>
      <w:r w:rsidRPr="00D16BE5">
        <w:rPr>
          <w:rFonts w:ascii="標楷體" w:eastAsia="標楷體" w:hAnsi="標楷體" w:cs="Arial" w:hint="eastAsia"/>
          <w:color w:val="000000"/>
          <w:szCs w:val="24"/>
        </w:rPr>
        <w:t>肆、辦理單位</w:t>
      </w:r>
    </w:p>
    <w:p w14:paraId="6F70ED54" w14:textId="77777777" w:rsidR="00F3510A" w:rsidRPr="00E36768" w:rsidRDefault="00F3510A" w:rsidP="00F3510A">
      <w:pPr>
        <w:spacing w:line="400" w:lineRule="exact"/>
        <w:ind w:leftChars="200" w:left="480"/>
        <w:rPr>
          <w:rFonts w:ascii="標楷體" w:eastAsia="標楷體" w:hAnsi="標楷體"/>
        </w:rPr>
      </w:pPr>
      <w:r w:rsidRPr="00E36768">
        <w:rPr>
          <w:rFonts w:ascii="標楷體" w:eastAsia="標楷體" w:hAnsi="標楷體" w:hint="eastAsia"/>
        </w:rPr>
        <w:t>一、指導單位：教育部國民及學前教育署</w:t>
      </w:r>
    </w:p>
    <w:p w14:paraId="5A4DAAB2" w14:textId="77777777" w:rsidR="00F3510A" w:rsidRPr="00E36768" w:rsidRDefault="00F3510A" w:rsidP="00F3510A">
      <w:pPr>
        <w:spacing w:line="400" w:lineRule="exact"/>
        <w:ind w:leftChars="200" w:left="480"/>
        <w:rPr>
          <w:rFonts w:ascii="標楷體" w:eastAsia="標楷體" w:hAnsi="標楷體"/>
        </w:rPr>
      </w:pPr>
      <w:r w:rsidRPr="00E36768">
        <w:rPr>
          <w:rFonts w:ascii="標楷體" w:eastAsia="標楷體" w:hAnsi="標楷體" w:hint="eastAsia"/>
        </w:rPr>
        <w:t>二、主辦單位：桃園市政府教育局、桃園市國民教育輔導團</w:t>
      </w:r>
    </w:p>
    <w:p w14:paraId="709A602E" w14:textId="77777777" w:rsidR="00F3510A" w:rsidRPr="00E36768" w:rsidRDefault="00F3510A" w:rsidP="00F3510A">
      <w:pPr>
        <w:spacing w:line="400" w:lineRule="exact"/>
        <w:ind w:leftChars="200" w:left="480"/>
        <w:rPr>
          <w:rFonts w:ascii="標楷體" w:eastAsia="標楷體" w:hAnsi="標楷體"/>
        </w:rPr>
      </w:pPr>
      <w:r w:rsidRPr="00E36768">
        <w:rPr>
          <w:rFonts w:ascii="標楷體" w:eastAsia="標楷體" w:hAnsi="標楷體" w:hint="eastAsia"/>
        </w:rPr>
        <w:t>三、承辦單位：永安國小</w:t>
      </w:r>
    </w:p>
    <w:p w14:paraId="6D68A5AA" w14:textId="39D43CD3" w:rsidR="00F3510A" w:rsidRPr="00E36768" w:rsidRDefault="00F3510A" w:rsidP="00F3510A">
      <w:pPr>
        <w:spacing w:line="400" w:lineRule="exact"/>
        <w:ind w:leftChars="200" w:left="480"/>
        <w:rPr>
          <w:rFonts w:ascii="標楷體" w:eastAsia="標楷體" w:hAnsi="標楷體"/>
        </w:rPr>
      </w:pPr>
      <w:r w:rsidRPr="00E36768">
        <w:rPr>
          <w:rFonts w:ascii="標楷體" w:eastAsia="標楷體" w:hAnsi="標楷體" w:hint="eastAsia"/>
        </w:rPr>
        <w:t>四、協辦學校：</w:t>
      </w:r>
      <w:r w:rsidR="000E0D4E">
        <w:rPr>
          <w:rFonts w:ascii="標楷體" w:eastAsia="標楷體" w:hAnsi="標楷體" w:hint="eastAsia"/>
        </w:rPr>
        <w:t>埔頂國小</w:t>
      </w:r>
      <w:r w:rsidRPr="00E36768">
        <w:rPr>
          <w:rFonts w:ascii="標楷體" w:eastAsia="標楷體" w:hAnsi="標楷體" w:hint="eastAsia"/>
        </w:rPr>
        <w:t>、</w:t>
      </w:r>
      <w:r>
        <w:rPr>
          <w:rFonts w:ascii="標楷體" w:eastAsia="標楷體" w:hAnsi="標楷體" w:hint="eastAsia"/>
        </w:rPr>
        <w:t>觀音國小</w:t>
      </w:r>
      <w:r w:rsidR="0026475F">
        <w:rPr>
          <w:rFonts w:ascii="標楷體" w:eastAsia="標楷體" w:hAnsi="標楷體" w:hint="eastAsia"/>
        </w:rPr>
        <w:t>、蘆竹國小、內海國小、北湖國小</w:t>
      </w:r>
    </w:p>
    <w:p w14:paraId="62A86CC2" w14:textId="77777777" w:rsidR="00F3510A" w:rsidRPr="00D16BE5" w:rsidRDefault="00F3510A" w:rsidP="00F3510A">
      <w:pPr>
        <w:spacing w:line="400" w:lineRule="exact"/>
        <w:rPr>
          <w:rFonts w:ascii="標楷體" w:eastAsia="標楷體" w:hAnsi="標楷體" w:cs="Arial"/>
          <w:color w:val="000000"/>
          <w:szCs w:val="24"/>
        </w:rPr>
      </w:pPr>
      <w:r w:rsidRPr="00D16BE5">
        <w:rPr>
          <w:rFonts w:ascii="標楷體" w:eastAsia="標楷體" w:hAnsi="標楷體" w:cs="Arial" w:hint="eastAsia"/>
          <w:color w:val="000000"/>
          <w:szCs w:val="24"/>
        </w:rPr>
        <w:t>伍、實施期程：</w:t>
      </w:r>
    </w:p>
    <w:p w14:paraId="72612E02" w14:textId="77777777" w:rsidR="00F3510A" w:rsidRPr="00E36768" w:rsidRDefault="00F3510A" w:rsidP="00F3510A">
      <w:pPr>
        <w:spacing w:line="480" w:lineRule="exact"/>
        <w:ind w:leftChars="200" w:left="480"/>
        <w:rPr>
          <w:rFonts w:ascii="標楷體" w:eastAsia="標楷體" w:hAnsi="標楷體"/>
        </w:rPr>
      </w:pPr>
      <w:r w:rsidRPr="00E36768">
        <w:rPr>
          <w:rFonts w:ascii="標楷體" w:eastAsia="標楷體" w:hAnsi="標楷體" w:hint="eastAsia"/>
        </w:rPr>
        <w:t>一、辦理時間：1</w:t>
      </w:r>
      <w:r>
        <w:rPr>
          <w:rFonts w:ascii="標楷體" w:eastAsia="標楷體" w:hAnsi="標楷體"/>
        </w:rPr>
        <w:t>12</w:t>
      </w:r>
      <w:r w:rsidRPr="00E36768">
        <w:rPr>
          <w:rFonts w:ascii="標楷體" w:eastAsia="標楷體" w:hAnsi="標楷體" w:hint="eastAsia"/>
        </w:rPr>
        <w:t>年</w:t>
      </w:r>
      <w:r>
        <w:rPr>
          <w:rFonts w:ascii="標楷體" w:eastAsia="標楷體" w:hAnsi="標楷體"/>
        </w:rPr>
        <w:t>7</w:t>
      </w:r>
      <w:r w:rsidRPr="00E36768">
        <w:rPr>
          <w:rFonts w:ascii="標楷體" w:eastAsia="標楷體" w:hAnsi="標楷體" w:hint="eastAsia"/>
        </w:rPr>
        <w:t>月</w:t>
      </w:r>
      <w:r>
        <w:rPr>
          <w:rFonts w:ascii="標楷體" w:eastAsia="標楷體" w:hAnsi="標楷體" w:hint="eastAsia"/>
        </w:rPr>
        <w:t>1</w:t>
      </w:r>
      <w:r>
        <w:rPr>
          <w:rFonts w:ascii="標楷體" w:eastAsia="標楷體" w:hAnsi="標楷體"/>
        </w:rPr>
        <w:t>8</w:t>
      </w:r>
      <w:r>
        <w:rPr>
          <w:rFonts w:ascii="標楷體" w:eastAsia="標楷體" w:hAnsi="標楷體" w:hint="eastAsia"/>
        </w:rPr>
        <w:t>日</w:t>
      </w:r>
    </w:p>
    <w:p w14:paraId="152EF346" w14:textId="77777777" w:rsidR="00F3510A" w:rsidRPr="00D16BE5" w:rsidRDefault="00F3510A" w:rsidP="00F3510A">
      <w:pPr>
        <w:spacing w:line="400" w:lineRule="exact"/>
        <w:rPr>
          <w:rFonts w:ascii="標楷體" w:eastAsia="標楷體" w:hAnsi="標楷體" w:cs="Arial"/>
          <w:color w:val="000000"/>
          <w:szCs w:val="24"/>
        </w:rPr>
      </w:pPr>
      <w:r w:rsidRPr="00D16BE5">
        <w:rPr>
          <w:rFonts w:ascii="標楷體" w:eastAsia="標楷體" w:hAnsi="標楷體" w:cs="Arial" w:hint="eastAsia"/>
          <w:color w:val="000000"/>
          <w:szCs w:val="24"/>
        </w:rPr>
        <w:t>陸、辦理地點(暫定)</w:t>
      </w:r>
    </w:p>
    <w:p w14:paraId="45377150" w14:textId="77777777" w:rsidR="00F3510A" w:rsidRPr="00E36768" w:rsidRDefault="00F3510A" w:rsidP="00F3510A">
      <w:pPr>
        <w:ind w:leftChars="200" w:left="480"/>
        <w:rPr>
          <w:rFonts w:ascii="標楷體" w:eastAsia="標楷體" w:hAnsi="標楷體"/>
        </w:rPr>
      </w:pPr>
      <w:r w:rsidRPr="00E36768">
        <w:rPr>
          <w:rFonts w:ascii="標楷體" w:eastAsia="標楷體" w:hAnsi="標楷體" w:hint="eastAsia"/>
        </w:rPr>
        <w:t>一、集合地點：永安國小中廊。</w:t>
      </w:r>
    </w:p>
    <w:p w14:paraId="7B02DC55" w14:textId="77777777" w:rsidR="00F3510A" w:rsidRPr="00E36768" w:rsidRDefault="00F3510A" w:rsidP="00F3510A">
      <w:pPr>
        <w:ind w:leftChars="200" w:left="480"/>
        <w:rPr>
          <w:rFonts w:ascii="標楷體" w:eastAsia="標楷體" w:hAnsi="標楷體"/>
          <w:lang w:val="x-none" w:eastAsia="x-none"/>
        </w:rPr>
      </w:pPr>
      <w:r w:rsidRPr="00E36768">
        <w:rPr>
          <w:rFonts w:ascii="標楷體" w:eastAsia="標楷體" w:hAnsi="標楷體" w:hint="eastAsia"/>
        </w:rPr>
        <w:t>二、活動地點：</w:t>
      </w:r>
      <w:r>
        <w:rPr>
          <w:rFonts w:ascii="標楷體" w:eastAsia="標楷體" w:hAnsi="標楷體" w:hint="eastAsia"/>
        </w:rPr>
        <w:t>北海岸、</w:t>
      </w:r>
      <w:r w:rsidRPr="00F3510A">
        <w:rPr>
          <w:rFonts w:ascii="標楷體" w:eastAsia="標楷體" w:hAnsi="標楷體" w:hint="eastAsia"/>
        </w:rPr>
        <w:t>老梅綠石槽生態</w:t>
      </w:r>
      <w:r>
        <w:rPr>
          <w:rFonts w:ascii="標楷體" w:eastAsia="標楷體" w:hAnsi="標楷體" w:hint="eastAsia"/>
        </w:rPr>
        <w:t>、富貴角燈塔</w:t>
      </w:r>
      <w:r w:rsidRPr="00E36768">
        <w:rPr>
          <w:rFonts w:ascii="標楷體" w:eastAsia="標楷體" w:hAnsi="標楷體" w:hint="eastAsia"/>
        </w:rPr>
        <w:t>…等。</w:t>
      </w:r>
    </w:p>
    <w:p w14:paraId="37CB93A7" w14:textId="77777777" w:rsidR="00F3510A" w:rsidRPr="00E36768" w:rsidRDefault="00F3510A" w:rsidP="00F3510A">
      <w:pPr>
        <w:spacing w:line="440" w:lineRule="exact"/>
        <w:ind w:left="1668" w:hangingChars="695" w:hanging="1668"/>
        <w:rPr>
          <w:rFonts w:ascii="標楷體" w:eastAsia="標楷體" w:hAnsi="標楷體"/>
        </w:rPr>
      </w:pPr>
      <w:r w:rsidRPr="00D16BE5">
        <w:rPr>
          <w:rFonts w:ascii="標楷體" w:eastAsia="標楷體" w:hAnsi="標楷體" w:cs="Arial" w:hint="eastAsia"/>
          <w:color w:val="000000"/>
          <w:szCs w:val="24"/>
        </w:rPr>
        <w:t>柒、活動對象：</w:t>
      </w:r>
      <w:r w:rsidRPr="00E36768">
        <w:rPr>
          <w:rFonts w:ascii="標楷體" w:eastAsia="標楷體" w:hAnsi="標楷體" w:hint="eastAsia"/>
        </w:rPr>
        <w:t>國民中小學</w:t>
      </w:r>
      <w:r>
        <w:rPr>
          <w:rFonts w:ascii="標楷體" w:eastAsia="標楷體" w:hAnsi="標楷體" w:hint="eastAsia"/>
        </w:rPr>
        <w:t>教師(</w:t>
      </w:r>
      <w:r w:rsidRPr="003C1426">
        <w:rPr>
          <w:rFonts w:ascii="標楷體" w:eastAsia="標楷體" w:hAnsi="標楷體" w:hint="eastAsia"/>
        </w:rPr>
        <w:t>教師參加旨揭研習期間，經學校同意後核予公(差)假及課務排代，所遺課務得依規定聘請代課教師並得支領代課鐘點</w:t>
      </w:r>
      <w:r>
        <w:rPr>
          <w:rFonts w:ascii="標楷體" w:eastAsia="標楷體" w:hAnsi="標楷體" w:hint="eastAsia"/>
        </w:rPr>
        <w:t>)</w:t>
      </w:r>
      <w:r w:rsidRPr="003C1426">
        <w:rPr>
          <w:rFonts w:ascii="標楷體" w:eastAsia="標楷體" w:hAnsi="標楷體" w:hint="eastAsia"/>
        </w:rPr>
        <w:t>。</w:t>
      </w:r>
    </w:p>
    <w:p w14:paraId="17EC415E" w14:textId="77777777" w:rsidR="00F3510A" w:rsidRPr="00E36768" w:rsidRDefault="00F3510A" w:rsidP="00F3510A">
      <w:pPr>
        <w:spacing w:line="440" w:lineRule="exact"/>
        <w:ind w:leftChars="1" w:left="206" w:hangingChars="85" w:hanging="204"/>
        <w:rPr>
          <w:rFonts w:ascii="標楷體" w:eastAsia="標楷體" w:hAnsi="標楷體"/>
        </w:rPr>
      </w:pPr>
      <w:r w:rsidRPr="00D16BE5">
        <w:rPr>
          <w:rFonts w:ascii="標楷體" w:eastAsia="標楷體" w:hAnsi="標楷體" w:cs="Arial" w:hint="eastAsia"/>
          <w:color w:val="000000"/>
          <w:szCs w:val="24"/>
        </w:rPr>
        <w:t>捌、活動內容：</w:t>
      </w:r>
      <w:r w:rsidRPr="00E36768">
        <w:rPr>
          <w:rFonts w:ascii="標楷體" w:eastAsia="標楷體" w:hAnsi="標楷體" w:hint="eastAsia"/>
        </w:rPr>
        <w:t>課程如附表一。</w:t>
      </w:r>
    </w:p>
    <w:p w14:paraId="5D946280" w14:textId="77777777" w:rsidR="00F3510A" w:rsidRPr="00D16BE5" w:rsidRDefault="00F3510A" w:rsidP="00F3510A">
      <w:pPr>
        <w:spacing w:line="400" w:lineRule="exact"/>
        <w:rPr>
          <w:rFonts w:ascii="標楷體" w:eastAsia="標楷體" w:hAnsi="標楷體" w:cs="Arial"/>
          <w:color w:val="000000"/>
          <w:szCs w:val="24"/>
        </w:rPr>
      </w:pPr>
      <w:r w:rsidRPr="00D16BE5">
        <w:rPr>
          <w:rFonts w:ascii="標楷體" w:eastAsia="標楷體" w:hAnsi="標楷體" w:cs="Arial" w:hint="eastAsia"/>
          <w:color w:val="000000"/>
          <w:szCs w:val="24"/>
        </w:rPr>
        <w:t>玖、成效評估：</w:t>
      </w:r>
    </w:p>
    <w:p w14:paraId="2093C0E9" w14:textId="77777777" w:rsidR="00F3510A" w:rsidRPr="00E36768" w:rsidRDefault="00F3510A" w:rsidP="00F3510A">
      <w:pPr>
        <w:spacing w:line="400" w:lineRule="exact"/>
        <w:ind w:leftChars="200" w:left="480"/>
        <w:rPr>
          <w:rFonts w:ascii="標楷體" w:eastAsia="標楷體" w:hAnsi="標楷體"/>
        </w:rPr>
      </w:pPr>
      <w:r w:rsidRPr="00E36768">
        <w:rPr>
          <w:rFonts w:ascii="標楷體" w:eastAsia="標楷體" w:hAnsi="標楷體" w:hint="eastAsia"/>
        </w:rPr>
        <w:t>一、涵養</w:t>
      </w:r>
      <w:r>
        <w:rPr>
          <w:rFonts w:ascii="標楷體" w:eastAsia="標楷體" w:hAnsi="標楷體" w:hint="eastAsia"/>
        </w:rPr>
        <w:t>教師</w:t>
      </w:r>
      <w:r w:rsidRPr="00E36768">
        <w:rPr>
          <w:rFonts w:ascii="標楷體" w:eastAsia="標楷體" w:hAnsi="標楷體" w:hint="eastAsia"/>
        </w:rPr>
        <w:t>海洋教育的相關知能，提升海洋教育課程學習成效。</w:t>
      </w:r>
    </w:p>
    <w:p w14:paraId="5F5C8083" w14:textId="77777777" w:rsidR="00F3510A" w:rsidRPr="00E36768" w:rsidRDefault="00F3510A" w:rsidP="00F3510A">
      <w:pPr>
        <w:spacing w:line="400" w:lineRule="exact"/>
        <w:ind w:leftChars="200" w:left="480"/>
        <w:rPr>
          <w:rFonts w:ascii="標楷體" w:eastAsia="標楷體" w:hAnsi="標楷體"/>
        </w:rPr>
      </w:pPr>
      <w:r w:rsidRPr="00E36768">
        <w:rPr>
          <w:rFonts w:ascii="標楷體" w:eastAsia="標楷體" w:hAnsi="標楷體" w:hint="eastAsia"/>
        </w:rPr>
        <w:t>二、透過校際、城鄉鎮之交流參訪，擴展海洋生態學習面向視野。</w:t>
      </w:r>
    </w:p>
    <w:p w14:paraId="7ABB0192" w14:textId="77777777" w:rsidR="00F3510A" w:rsidRPr="00E36768" w:rsidRDefault="00F3510A" w:rsidP="00F3510A">
      <w:pPr>
        <w:spacing w:line="400" w:lineRule="exact"/>
        <w:ind w:leftChars="200" w:left="480"/>
        <w:rPr>
          <w:rFonts w:ascii="標楷體" w:eastAsia="標楷體" w:hAnsi="標楷體"/>
        </w:rPr>
      </w:pPr>
      <w:r w:rsidRPr="00E36768">
        <w:rPr>
          <w:rFonts w:ascii="標楷體" w:eastAsia="標楷體" w:hAnsi="標楷體" w:hint="eastAsia"/>
        </w:rPr>
        <w:t>三、設計體驗活動課程，達成親近熱愛瞭解海洋願景。</w:t>
      </w:r>
    </w:p>
    <w:p w14:paraId="73383206" w14:textId="77777777" w:rsidR="00F3510A" w:rsidRPr="00E36768" w:rsidRDefault="00F3510A" w:rsidP="00F3510A">
      <w:pPr>
        <w:rPr>
          <w:rFonts w:ascii="標楷體" w:eastAsia="標楷體" w:hAnsi="標楷體"/>
        </w:rPr>
      </w:pPr>
      <w:r w:rsidRPr="00D16BE5">
        <w:rPr>
          <w:rFonts w:ascii="標楷體" w:eastAsia="標楷體" w:hAnsi="標楷體" w:cs="Arial" w:hint="eastAsia"/>
          <w:color w:val="000000"/>
          <w:szCs w:val="24"/>
        </w:rPr>
        <w:lastRenderedPageBreak/>
        <w:t>拾、經費來源：</w:t>
      </w:r>
      <w:r w:rsidRPr="00E36768">
        <w:rPr>
          <w:rFonts w:ascii="標楷體" w:eastAsia="標楷體" w:hAnsi="標楷體" w:hint="eastAsia"/>
        </w:rPr>
        <w:t>由教育部國民及學前教育署專款項下支應，概算如附表二。</w:t>
      </w:r>
    </w:p>
    <w:p w14:paraId="4DE41746" w14:textId="77777777" w:rsidR="00F3510A" w:rsidRDefault="00F3510A" w:rsidP="00F3510A">
      <w:pPr>
        <w:ind w:leftChars="300" w:left="720"/>
        <w:rPr>
          <w:rFonts w:ascii="標楷體" w:eastAsia="標楷體" w:hAnsi="標楷體"/>
          <w:lang w:val="x-none" w:eastAsia="x-none"/>
        </w:rPr>
      </w:pPr>
    </w:p>
    <w:p w14:paraId="425DC573" w14:textId="77777777" w:rsidR="00F3510A" w:rsidRDefault="00F3510A" w:rsidP="00F3510A">
      <w:pPr>
        <w:spacing w:afterLines="50" w:after="180"/>
        <w:rPr>
          <w:rFonts w:ascii="標楷體" w:eastAsia="標楷體" w:hAnsi="標楷體"/>
          <w:lang w:val="x-none" w:eastAsia="x-none"/>
        </w:rPr>
      </w:pPr>
      <w:r>
        <w:rPr>
          <w:rFonts w:ascii="標楷體" w:eastAsia="標楷體" w:hAnsi="標楷體" w:hint="eastAsia"/>
          <w:lang w:val="x-none"/>
        </w:rPr>
        <w:t xml:space="preserve">   </w:t>
      </w:r>
      <w:r w:rsidRPr="00E36768">
        <w:rPr>
          <w:rFonts w:ascii="標楷體" w:eastAsia="標楷體" w:hAnsi="標楷體" w:hint="eastAsia"/>
          <w:lang w:val="x-none" w:eastAsia="x-none"/>
        </w:rPr>
        <w:t>附表一：</w:t>
      </w:r>
    </w:p>
    <w:p w14:paraId="226CB1A2" w14:textId="77777777" w:rsidR="00F3510A" w:rsidRPr="00331F7C" w:rsidRDefault="00F3510A" w:rsidP="00F3510A">
      <w:pPr>
        <w:spacing w:afterLines="50" w:after="180"/>
        <w:jc w:val="center"/>
        <w:rPr>
          <w:rFonts w:ascii="標楷體" w:eastAsia="標楷體" w:hAnsi="標楷體"/>
          <w:b/>
          <w:sz w:val="28"/>
          <w:szCs w:val="28"/>
        </w:rPr>
      </w:pPr>
      <w:r w:rsidRPr="00331F7C">
        <w:rPr>
          <w:rFonts w:ascii="標楷體" w:eastAsia="標楷體" w:hAnsi="標楷體" w:hint="eastAsia"/>
          <w:b/>
          <w:sz w:val="28"/>
          <w:szCs w:val="28"/>
        </w:rPr>
        <w:t>海洋教育教師課程教學增能工作坊課程表</w:t>
      </w:r>
    </w:p>
    <w:tbl>
      <w:tblPr>
        <w:tblStyle w:val="a3"/>
        <w:tblW w:w="0" w:type="auto"/>
        <w:jc w:val="center"/>
        <w:tblLook w:val="04A0" w:firstRow="1" w:lastRow="0" w:firstColumn="1" w:lastColumn="0" w:noHBand="0" w:noVBand="1"/>
      </w:tblPr>
      <w:tblGrid>
        <w:gridCol w:w="760"/>
        <w:gridCol w:w="1787"/>
        <w:gridCol w:w="3781"/>
        <w:gridCol w:w="1968"/>
      </w:tblGrid>
      <w:tr w:rsidR="00F3510A" w14:paraId="766AA886" w14:textId="77777777" w:rsidTr="00AB2DFF">
        <w:trPr>
          <w:trHeight w:val="514"/>
          <w:jc w:val="center"/>
        </w:trPr>
        <w:tc>
          <w:tcPr>
            <w:tcW w:w="835" w:type="dxa"/>
            <w:vAlign w:val="center"/>
          </w:tcPr>
          <w:p w14:paraId="3EE75A0F" w14:textId="77777777" w:rsidR="00F3510A" w:rsidRPr="00CE7113" w:rsidRDefault="00F3510A" w:rsidP="00AB2DFF">
            <w:pPr>
              <w:jc w:val="center"/>
              <w:rPr>
                <w:rFonts w:ascii="標楷體" w:eastAsia="標楷體" w:hAnsi="標楷體"/>
                <w:szCs w:val="24"/>
              </w:rPr>
            </w:pPr>
          </w:p>
        </w:tc>
        <w:tc>
          <w:tcPr>
            <w:tcW w:w="1995" w:type="dxa"/>
            <w:vAlign w:val="center"/>
          </w:tcPr>
          <w:p w14:paraId="4C76D2DB" w14:textId="77777777" w:rsidR="00F3510A" w:rsidRDefault="00F3510A" w:rsidP="00AB2DFF">
            <w:pPr>
              <w:jc w:val="center"/>
              <w:rPr>
                <w:rFonts w:ascii="標楷體" w:eastAsia="標楷體" w:hAnsi="標楷體"/>
              </w:rPr>
            </w:pPr>
            <w:r>
              <w:rPr>
                <w:rFonts w:ascii="標楷體" w:eastAsia="標楷體" w:hAnsi="標楷體"/>
              </w:rPr>
              <w:t>時間</w:t>
            </w:r>
          </w:p>
        </w:tc>
        <w:tc>
          <w:tcPr>
            <w:tcW w:w="4536" w:type="dxa"/>
            <w:vAlign w:val="center"/>
          </w:tcPr>
          <w:p w14:paraId="0583FA7F" w14:textId="77777777" w:rsidR="00F3510A" w:rsidRDefault="00F3510A" w:rsidP="00AB2DFF">
            <w:pPr>
              <w:jc w:val="center"/>
              <w:rPr>
                <w:rFonts w:ascii="標楷體" w:eastAsia="標楷體" w:hAnsi="標楷體"/>
              </w:rPr>
            </w:pPr>
            <w:r>
              <w:rPr>
                <w:rFonts w:ascii="標楷體" w:eastAsia="標楷體" w:hAnsi="標楷體"/>
              </w:rPr>
              <w:t>內容</w:t>
            </w:r>
          </w:p>
        </w:tc>
        <w:tc>
          <w:tcPr>
            <w:tcW w:w="2338" w:type="dxa"/>
            <w:vAlign w:val="center"/>
          </w:tcPr>
          <w:p w14:paraId="332D92EF" w14:textId="77777777" w:rsidR="00F3510A" w:rsidRDefault="00F3510A" w:rsidP="00AB2DFF">
            <w:pPr>
              <w:jc w:val="center"/>
              <w:rPr>
                <w:rFonts w:ascii="標楷體" w:eastAsia="標楷體" w:hAnsi="標楷體"/>
              </w:rPr>
            </w:pPr>
            <w:r>
              <w:rPr>
                <w:rFonts w:ascii="標楷體" w:eastAsia="標楷體" w:hAnsi="標楷體"/>
              </w:rPr>
              <w:t>地點</w:t>
            </w:r>
          </w:p>
        </w:tc>
      </w:tr>
      <w:tr w:rsidR="00F3510A" w14:paraId="6DF1014E" w14:textId="77777777" w:rsidTr="00401052">
        <w:trPr>
          <w:trHeight w:val="567"/>
          <w:jc w:val="center"/>
        </w:trPr>
        <w:tc>
          <w:tcPr>
            <w:tcW w:w="835" w:type="dxa"/>
            <w:vAlign w:val="center"/>
          </w:tcPr>
          <w:p w14:paraId="74D00461" w14:textId="77777777" w:rsidR="00F3510A" w:rsidRDefault="00F3510A" w:rsidP="00AB2DFF">
            <w:pPr>
              <w:jc w:val="center"/>
              <w:rPr>
                <w:rFonts w:ascii="標楷體" w:eastAsia="標楷體" w:hAnsi="標楷體"/>
              </w:rPr>
            </w:pPr>
            <w:r>
              <w:rPr>
                <w:rFonts w:ascii="標楷體" w:eastAsia="標楷體" w:hAnsi="標楷體" w:hint="eastAsia"/>
              </w:rPr>
              <w:t>一</w:t>
            </w:r>
          </w:p>
        </w:tc>
        <w:tc>
          <w:tcPr>
            <w:tcW w:w="1995" w:type="dxa"/>
            <w:vAlign w:val="center"/>
          </w:tcPr>
          <w:p w14:paraId="6B44E610" w14:textId="77777777" w:rsidR="00F3510A" w:rsidRDefault="00F3510A" w:rsidP="00AB2DFF">
            <w:pPr>
              <w:jc w:val="both"/>
              <w:rPr>
                <w:rFonts w:ascii="標楷體" w:eastAsia="標楷體" w:hAnsi="標楷體"/>
              </w:rPr>
            </w:pPr>
            <w:r>
              <w:rPr>
                <w:rFonts w:ascii="標楷體" w:eastAsia="標楷體" w:hAnsi="標楷體" w:hint="eastAsia"/>
              </w:rPr>
              <w:t>7:00</w:t>
            </w:r>
          </w:p>
        </w:tc>
        <w:tc>
          <w:tcPr>
            <w:tcW w:w="4536" w:type="dxa"/>
            <w:vAlign w:val="center"/>
          </w:tcPr>
          <w:p w14:paraId="4D3AD226" w14:textId="77777777" w:rsidR="00F3510A" w:rsidRDefault="00F3510A" w:rsidP="00AB2DFF">
            <w:pPr>
              <w:jc w:val="both"/>
              <w:rPr>
                <w:rFonts w:ascii="標楷體" w:eastAsia="標楷體" w:hAnsi="標楷體"/>
              </w:rPr>
            </w:pPr>
            <w:r>
              <w:rPr>
                <w:rFonts w:ascii="標楷體" w:eastAsia="標楷體" w:hAnsi="標楷體" w:hint="eastAsia"/>
              </w:rPr>
              <w:t>永安國小集合上車</w:t>
            </w:r>
          </w:p>
        </w:tc>
        <w:tc>
          <w:tcPr>
            <w:tcW w:w="2338" w:type="dxa"/>
            <w:vAlign w:val="center"/>
          </w:tcPr>
          <w:p w14:paraId="649CC9A7" w14:textId="77777777" w:rsidR="00F3510A" w:rsidRDefault="00F3510A" w:rsidP="00AB2DFF">
            <w:pPr>
              <w:jc w:val="both"/>
              <w:rPr>
                <w:rFonts w:ascii="標楷體" w:eastAsia="標楷體" w:hAnsi="標楷體"/>
              </w:rPr>
            </w:pPr>
          </w:p>
        </w:tc>
      </w:tr>
      <w:tr w:rsidR="00F3510A" w14:paraId="5D1062C3" w14:textId="77777777" w:rsidTr="00AB2DFF">
        <w:trPr>
          <w:trHeight w:val="1256"/>
          <w:jc w:val="center"/>
        </w:trPr>
        <w:tc>
          <w:tcPr>
            <w:tcW w:w="835" w:type="dxa"/>
            <w:vAlign w:val="center"/>
          </w:tcPr>
          <w:p w14:paraId="51CBEDEB" w14:textId="77777777" w:rsidR="00F3510A" w:rsidRDefault="00401052" w:rsidP="00AB2DFF">
            <w:pPr>
              <w:jc w:val="center"/>
              <w:rPr>
                <w:rFonts w:ascii="標楷體" w:eastAsia="標楷體" w:hAnsi="標楷體"/>
              </w:rPr>
            </w:pPr>
            <w:r>
              <w:rPr>
                <w:rFonts w:ascii="標楷體" w:eastAsia="標楷體" w:hAnsi="標楷體" w:hint="eastAsia"/>
              </w:rPr>
              <w:t>二</w:t>
            </w:r>
          </w:p>
        </w:tc>
        <w:tc>
          <w:tcPr>
            <w:tcW w:w="1995" w:type="dxa"/>
            <w:vAlign w:val="center"/>
          </w:tcPr>
          <w:p w14:paraId="17732F75" w14:textId="77777777" w:rsidR="00F3510A" w:rsidRDefault="00F3510A" w:rsidP="00F3510A">
            <w:pPr>
              <w:jc w:val="both"/>
              <w:rPr>
                <w:rFonts w:ascii="標楷體" w:eastAsia="標楷體" w:hAnsi="標楷體"/>
              </w:rPr>
            </w:pPr>
            <w:r>
              <w:rPr>
                <w:rFonts w:ascii="標楷體" w:eastAsia="標楷體" w:hAnsi="標楷體"/>
              </w:rPr>
              <w:t>8</w:t>
            </w:r>
            <w:r>
              <w:rPr>
                <w:rFonts w:ascii="標楷體" w:eastAsia="標楷體" w:hAnsi="標楷體" w:hint="eastAsia"/>
              </w:rPr>
              <w:t>:00-1</w:t>
            </w:r>
            <w:r>
              <w:rPr>
                <w:rFonts w:ascii="標楷體" w:eastAsia="標楷體" w:hAnsi="標楷體"/>
              </w:rPr>
              <w:t>5</w:t>
            </w:r>
            <w:r>
              <w:rPr>
                <w:rFonts w:ascii="標楷體" w:eastAsia="標楷體" w:hAnsi="標楷體" w:hint="eastAsia"/>
              </w:rPr>
              <w:t>:00</w:t>
            </w:r>
          </w:p>
        </w:tc>
        <w:tc>
          <w:tcPr>
            <w:tcW w:w="4536" w:type="dxa"/>
            <w:vAlign w:val="center"/>
          </w:tcPr>
          <w:p w14:paraId="38F0623D" w14:textId="77777777" w:rsidR="00F3510A" w:rsidRDefault="00F3510A" w:rsidP="00AB2DFF">
            <w:pPr>
              <w:jc w:val="both"/>
              <w:rPr>
                <w:rFonts w:ascii="標楷體" w:eastAsia="標楷體" w:hAnsi="標楷體"/>
              </w:rPr>
            </w:pPr>
            <w:r>
              <w:rPr>
                <w:rFonts w:ascii="標楷體" w:eastAsia="標楷體" w:hAnsi="標楷體"/>
              </w:rPr>
              <w:t>跨縣市課程資源生態踏查與實作</w:t>
            </w:r>
          </w:p>
          <w:p w14:paraId="78F5839E" w14:textId="77777777" w:rsidR="00F3510A" w:rsidRPr="0033622A" w:rsidRDefault="00F3510A" w:rsidP="00F3510A">
            <w:pPr>
              <w:jc w:val="both"/>
              <w:rPr>
                <w:rFonts w:ascii="標楷體" w:eastAsia="標楷體" w:hAnsi="標楷體"/>
              </w:rPr>
            </w:pPr>
            <w:r w:rsidRPr="00F3510A">
              <w:rPr>
                <w:rFonts w:ascii="標楷體" w:eastAsia="標楷體" w:hAnsi="標楷體" w:hint="eastAsia"/>
              </w:rPr>
              <w:t>老梅綠石槽生態教學應用實作、富貴角燈塔戰略地形</w:t>
            </w:r>
            <w:r w:rsidRPr="00F3510A">
              <w:rPr>
                <w:rFonts w:ascii="標楷體" w:eastAsia="標楷體" w:hAnsi="標楷體"/>
              </w:rPr>
              <w:t>(</w:t>
            </w:r>
            <w:r w:rsidRPr="00F3510A">
              <w:rPr>
                <w:rFonts w:ascii="標楷體" w:eastAsia="標楷體" w:hAnsi="標楷體" w:hint="eastAsia"/>
              </w:rPr>
              <w:t>謝健山老師)</w:t>
            </w:r>
          </w:p>
        </w:tc>
        <w:tc>
          <w:tcPr>
            <w:tcW w:w="2338" w:type="dxa"/>
            <w:vAlign w:val="center"/>
          </w:tcPr>
          <w:p w14:paraId="7DC72CD8" w14:textId="77777777" w:rsidR="00F3510A" w:rsidRPr="003C1426" w:rsidRDefault="00F3510A" w:rsidP="00AB2DFF">
            <w:pPr>
              <w:jc w:val="both"/>
              <w:rPr>
                <w:rFonts w:ascii="標楷體" w:eastAsia="標楷體" w:hAnsi="標楷體"/>
              </w:rPr>
            </w:pPr>
            <w:r>
              <w:rPr>
                <w:rFonts w:ascii="標楷體" w:eastAsia="標楷體" w:hAnsi="標楷體" w:hint="eastAsia"/>
              </w:rPr>
              <w:t>北海岸</w:t>
            </w:r>
          </w:p>
        </w:tc>
      </w:tr>
      <w:tr w:rsidR="00F3510A" w14:paraId="66C35E7F" w14:textId="77777777" w:rsidTr="00401052">
        <w:trPr>
          <w:trHeight w:val="706"/>
          <w:jc w:val="center"/>
        </w:trPr>
        <w:tc>
          <w:tcPr>
            <w:tcW w:w="835" w:type="dxa"/>
            <w:vAlign w:val="center"/>
          </w:tcPr>
          <w:p w14:paraId="58A9BC43" w14:textId="77777777" w:rsidR="00F3510A" w:rsidRDefault="00F3510A" w:rsidP="00AB2DFF">
            <w:pPr>
              <w:jc w:val="center"/>
              <w:rPr>
                <w:rFonts w:ascii="標楷體" w:eastAsia="標楷體" w:hAnsi="標楷體"/>
              </w:rPr>
            </w:pPr>
            <w:r>
              <w:rPr>
                <w:rFonts w:ascii="標楷體" w:eastAsia="標楷體" w:hAnsi="標楷體" w:hint="eastAsia"/>
              </w:rPr>
              <w:t>三</w:t>
            </w:r>
          </w:p>
        </w:tc>
        <w:tc>
          <w:tcPr>
            <w:tcW w:w="1995" w:type="dxa"/>
            <w:vAlign w:val="center"/>
          </w:tcPr>
          <w:p w14:paraId="02A845FD" w14:textId="77777777" w:rsidR="00F3510A" w:rsidRDefault="00F3510A" w:rsidP="00F3510A">
            <w:pPr>
              <w:jc w:val="both"/>
              <w:rPr>
                <w:rFonts w:ascii="標楷體" w:eastAsia="標楷體" w:hAnsi="標楷體"/>
              </w:rPr>
            </w:pPr>
            <w:r>
              <w:rPr>
                <w:rFonts w:ascii="標楷體" w:eastAsia="標楷體" w:hAnsi="標楷體" w:hint="eastAsia"/>
              </w:rPr>
              <w:t>15:00-</w:t>
            </w:r>
          </w:p>
        </w:tc>
        <w:tc>
          <w:tcPr>
            <w:tcW w:w="4536" w:type="dxa"/>
            <w:vAlign w:val="center"/>
          </w:tcPr>
          <w:p w14:paraId="0C91A0C1" w14:textId="77777777" w:rsidR="00F3510A" w:rsidRDefault="00F3510A" w:rsidP="00AB2DFF">
            <w:pPr>
              <w:jc w:val="both"/>
              <w:rPr>
                <w:rFonts w:ascii="標楷體" w:eastAsia="標楷體" w:hAnsi="標楷體"/>
              </w:rPr>
            </w:pPr>
            <w:r>
              <w:rPr>
                <w:rFonts w:ascii="標楷體" w:eastAsia="標楷體" w:hAnsi="標楷體" w:hint="eastAsia"/>
              </w:rPr>
              <w:t>回程</w:t>
            </w:r>
          </w:p>
        </w:tc>
        <w:tc>
          <w:tcPr>
            <w:tcW w:w="2338" w:type="dxa"/>
            <w:vAlign w:val="center"/>
          </w:tcPr>
          <w:p w14:paraId="49D0B52D" w14:textId="77777777" w:rsidR="00F3510A" w:rsidRDefault="00F3510A" w:rsidP="00AB2DFF">
            <w:pPr>
              <w:jc w:val="both"/>
              <w:rPr>
                <w:rFonts w:ascii="標楷體" w:eastAsia="標楷體" w:hAnsi="標楷體"/>
              </w:rPr>
            </w:pPr>
          </w:p>
        </w:tc>
      </w:tr>
    </w:tbl>
    <w:p w14:paraId="700D12EA" w14:textId="77777777" w:rsidR="0027023E" w:rsidRDefault="0027023E"/>
    <w:sectPr w:rsidR="0027023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0A"/>
    <w:rsid w:val="000E0D4E"/>
    <w:rsid w:val="0026475F"/>
    <w:rsid w:val="0027023E"/>
    <w:rsid w:val="00401052"/>
    <w:rsid w:val="00F351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C634"/>
  <w15:chartTrackingRefBased/>
  <w15:docId w15:val="{61F972E9-35F8-463A-99BC-6D238F18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10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5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yaes</cp:lastModifiedBy>
  <cp:revision>3</cp:revision>
  <dcterms:created xsi:type="dcterms:W3CDTF">2023-06-27T11:32:00Z</dcterms:created>
  <dcterms:modified xsi:type="dcterms:W3CDTF">2023-06-30T03:08:00Z</dcterms:modified>
</cp:coreProperties>
</file>